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126B1F">
        <w:rPr>
          <w:b/>
          <w:color w:val="000000"/>
          <w:sz w:val="26"/>
          <w:szCs w:val="26"/>
          <w:lang w:val="en-US"/>
        </w:rPr>
        <w:t xml:space="preserve">Công nghệ sinh học </w:t>
      </w:r>
      <w:r>
        <w:rPr>
          <w:b/>
          <w:color w:val="000000"/>
          <w:sz w:val="26"/>
          <w:szCs w:val="26"/>
          <w:lang w:val="en-US"/>
        </w:rPr>
        <w:t>trình độ trung cấp</w:t>
      </w:r>
    </w:p>
    <w:p w:rsidR="00541FCA" w:rsidRPr="003A3F2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126B1F">
        <w:rPr>
          <w:color w:val="000000"/>
          <w:sz w:val="26"/>
          <w:szCs w:val="26"/>
          <w:lang w:val="en-US"/>
        </w:rPr>
        <w:t>Công nghệ sinh học</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126B1F">
        <w:rPr>
          <w:sz w:val="26"/>
          <w:szCs w:val="26"/>
        </w:rPr>
        <w:t>Biological 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126B1F">
        <w:rPr>
          <w:bCs/>
          <w:sz w:val="26"/>
          <w:szCs w:val="26"/>
          <w:lang w:val="es-ES"/>
        </w:rPr>
        <w:t>5420202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126B1F" w:rsidRDefault="00E377DF" w:rsidP="00126B1F">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color w:val="000000"/>
          <w:sz w:val="26"/>
          <w:szCs w:val="26"/>
          <w:lang w:val="en-US"/>
        </w:rPr>
        <w:t xml:space="preserve">- </w:t>
      </w:r>
      <w:r w:rsidRPr="00126B1F">
        <w:rPr>
          <w:rFonts w:eastAsia="Calibri"/>
          <w:sz w:val="26"/>
          <w:szCs w:val="26"/>
          <w:lang w:val="es-ES_tradnl"/>
        </w:rPr>
        <w:t>Trình bày được kiến thức các môn khoa học cơ bản như: toán học, vật lý, sinh học, đặc biệt là hai môn tin học và ngoại ngữ nhằm phục vụ cho việc học tập, nghiên cứu tài liệu tham khảo;</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Trình bày được những định nghĩa, cấu trúc, chức năng và thành phần cấu tạo của tế bào thực vật;</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Giải thích được nguyên lý của các quá trình sinh học;</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Hiểu được lý thuyết cơ sở về sinh học thực nghiệm để ứng dụng vào các vấn đề công nghệ sinh học;</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lastRenderedPageBreak/>
        <w:t xml:space="preserve">- </w:t>
      </w:r>
      <w:r w:rsidRPr="00126B1F">
        <w:rPr>
          <w:rFonts w:eastAsia="Calibri"/>
          <w:sz w:val="26"/>
          <w:szCs w:val="26"/>
          <w:lang w:val="es-ES_tradnl"/>
        </w:rPr>
        <w:t>Hiểu được cơ sở khoa học của kỹ thuật nuôi cấy mô tế bào thực vật và kỹ thuậ</w:t>
      </w:r>
      <w:r>
        <w:rPr>
          <w:rFonts w:eastAsia="Calibri"/>
          <w:sz w:val="26"/>
          <w:szCs w:val="26"/>
          <w:lang w:val="es-ES_tradnl"/>
        </w:rPr>
        <w:t>t nhân nhanh in</w:t>
      </w:r>
      <w:r w:rsidRPr="00126B1F">
        <w:rPr>
          <w:rFonts w:eastAsia="Calibri"/>
          <w:sz w:val="26"/>
          <w:szCs w:val="26"/>
          <w:lang w:val="es-ES_tradnl"/>
        </w:rPr>
        <w:t>vitro giống cây trồng;</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 xml:space="preserve">Trình bày được những kiến thức cơ bản về tài nguyên đất, nước, khí hậu...đáp ứng cho việc trồng cây nông - lâm nghiệp; </w:t>
      </w:r>
    </w:p>
    <w:p w:rsidR="00126B1F" w:rsidRP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Xác định được vai trò, ý nghĩa của ngành công nghệ sinh học trong nền nông nghiệp hiện đại.</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126B1F" w:rsidRDefault="001B6EAE" w:rsidP="00126B1F">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Theme="minorHAnsi"/>
          <w:sz w:val="26"/>
          <w:szCs w:val="26"/>
          <w:lang w:val="en-US"/>
        </w:rPr>
        <w:t xml:space="preserve">- </w:t>
      </w:r>
      <w:r w:rsidRPr="00126B1F">
        <w:rPr>
          <w:rFonts w:eastAsia="Calibri"/>
          <w:sz w:val="26"/>
          <w:szCs w:val="26"/>
          <w:lang w:val="es-ES_tradnl"/>
        </w:rPr>
        <w:t>Sử dụng tốt các trang thiết bị, dụng cụ máy móc trong phòng thí nghiệm  công nghệ sinh học;</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Thực hành tốt các kỹ thuật nuôi cấy mô tế bào thực vật;</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Thành thạo những thao tác cơ bản của kỹ thuật nhân nhanh câ</w:t>
      </w:r>
      <w:r>
        <w:rPr>
          <w:rFonts w:eastAsia="Calibri"/>
          <w:sz w:val="26"/>
          <w:szCs w:val="26"/>
          <w:lang w:val="es-ES_tradnl"/>
        </w:rPr>
        <w:t>y invitro (c</w:t>
      </w:r>
      <w:r w:rsidRPr="00126B1F">
        <w:rPr>
          <w:rFonts w:eastAsia="Calibri"/>
          <w:sz w:val="26"/>
          <w:szCs w:val="26"/>
          <w:lang w:val="es-ES_tradnl"/>
        </w:rPr>
        <w:t>huẩn bị hoá chất, dụng cụ, môi trường nuôi cấy, mẫu cấy và ra cây);</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Biết cách lựa chọn mẫu nuôi cấ</w:t>
      </w:r>
      <w:r>
        <w:rPr>
          <w:rFonts w:eastAsia="Calibri"/>
          <w:sz w:val="26"/>
          <w:szCs w:val="26"/>
          <w:lang w:val="es-ES_tradnl"/>
        </w:rPr>
        <w:t xml:space="preserve">y mô </w:t>
      </w:r>
      <w:r w:rsidRPr="00126B1F">
        <w:rPr>
          <w:rFonts w:eastAsia="Calibri"/>
          <w:sz w:val="26"/>
          <w:szCs w:val="26"/>
          <w:lang w:val="es-ES_tradnl"/>
        </w:rPr>
        <w:t>sao cho hệ số nhân là cao nhất;</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Có khả năng tham khảo và nghiên cứu tài liệu liên quan đến lĩnh vực công nghệ sinh học;</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Bố trí và thiết kế thí nghiệm khoa học trong lĩnh vực công nghệ sinh học;</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 xml:space="preserve">Thu thập và phân tích, xử lý số liệu khoa học bằng những phần mềm chuyên dụng; </w:t>
      </w:r>
    </w:p>
    <w:p w:rsidR="00126B1F" w:rsidRDefault="00126B1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126B1F">
        <w:rPr>
          <w:rFonts w:eastAsia="Calibri"/>
          <w:sz w:val="26"/>
          <w:szCs w:val="26"/>
          <w:lang w:val="es-ES_tradnl"/>
        </w:rPr>
        <w:t>Thực hiện quy trình trồng cây nông nghiệp, cây hoa và cây lâm nghiệp;</w:t>
      </w:r>
    </w:p>
    <w:p w:rsidR="00126B1F" w:rsidRDefault="00E0597F" w:rsidP="00126B1F">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126B1F" w:rsidRPr="00126B1F">
        <w:rPr>
          <w:rFonts w:eastAsia="Calibri"/>
          <w:sz w:val="26"/>
          <w:szCs w:val="26"/>
          <w:lang w:val="es-ES_tradnl"/>
        </w:rPr>
        <w:t xml:space="preserve">Thực hiện quy trình: Làm đất, trồng cây, chăm sóc, phát hiện, phòng và trừ sâu bệnh hại đúng kỹ thuật; </w:t>
      </w:r>
    </w:p>
    <w:p w:rsidR="00126B1F" w:rsidRPr="00126B1F" w:rsidRDefault="00E0597F" w:rsidP="00126B1F">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rFonts w:eastAsia="Calibri"/>
          <w:sz w:val="26"/>
          <w:szCs w:val="26"/>
          <w:lang w:val="es-ES_tradnl"/>
        </w:rPr>
        <w:t xml:space="preserve">- </w:t>
      </w:r>
      <w:r w:rsidR="00126B1F" w:rsidRPr="00126B1F">
        <w:rPr>
          <w:rFonts w:eastAsia="Calibri"/>
          <w:sz w:val="26"/>
          <w:szCs w:val="26"/>
          <w:lang w:val="es-ES_tradnl"/>
        </w:rPr>
        <w:t>Sử dụng và bảo trì được các dụng cụ, trang thiết bị, máy móc phòng thí nghiệm công nghệ sinh học;</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E0597F">
        <w:rPr>
          <w:sz w:val="26"/>
          <w:szCs w:val="26"/>
          <w:lang w:val="en-US"/>
        </w:rPr>
        <w:t>, kỹ năng kiên trì, kỹ năng kiểm tra chéo.</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E51310" w:rsidRDefault="00E51310" w:rsidP="00E51310">
      <w:pPr>
        <w:pStyle w:val="NormalWeb"/>
        <w:shd w:val="clear" w:color="auto" w:fill="FFFFFF"/>
        <w:spacing w:before="120" w:beforeAutospacing="0" w:after="0" w:afterAutospacing="0" w:line="234" w:lineRule="atLeast"/>
        <w:ind w:firstLine="720"/>
        <w:jc w:val="both"/>
        <w:rPr>
          <w:spacing w:val="-8"/>
          <w:sz w:val="26"/>
          <w:szCs w:val="26"/>
          <w:lang w:val="pt-BR"/>
        </w:rPr>
      </w:pPr>
      <w:r>
        <w:rPr>
          <w:b/>
          <w:color w:val="000000"/>
          <w:sz w:val="26"/>
          <w:szCs w:val="26"/>
          <w:lang w:val="en-US"/>
        </w:rPr>
        <w:t xml:space="preserve">- </w:t>
      </w:r>
      <w:r w:rsidRPr="00E51310">
        <w:rPr>
          <w:spacing w:val="-8"/>
          <w:sz w:val="26"/>
          <w:szCs w:val="26"/>
          <w:lang w:val="pt-BR"/>
        </w:rPr>
        <w:t>Làm việc độc lập hoặc làm việc phối hợp với những người trong tổ, trong ca sản xuất;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7933AF" w:rsidRDefault="005178F5" w:rsidP="007933AF">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E0597F" w:rsidRPr="00E0597F" w:rsidRDefault="00E0597F" w:rsidP="00E0597F">
      <w:pPr>
        <w:tabs>
          <w:tab w:val="left" w:pos="1134"/>
        </w:tabs>
        <w:spacing w:before="140" w:after="120"/>
        <w:jc w:val="both"/>
        <w:rPr>
          <w:rFonts w:ascii="Times New Roman" w:eastAsia="Calibri" w:hAnsi="Times New Roman"/>
          <w:sz w:val="26"/>
          <w:szCs w:val="26"/>
          <w:lang w:val="es-ES_tradnl"/>
        </w:rPr>
      </w:pPr>
      <w:r>
        <w:rPr>
          <w:rFonts w:ascii="Times New Roman" w:eastAsia="Calibri" w:hAnsi="Times New Roman"/>
          <w:sz w:val="26"/>
          <w:szCs w:val="26"/>
          <w:lang w:val="es-ES_tradnl"/>
        </w:rPr>
        <w:lastRenderedPageBreak/>
        <w:tab/>
        <w:t>Làm việc tại các v</w:t>
      </w:r>
      <w:r w:rsidRPr="00E0597F">
        <w:rPr>
          <w:rFonts w:ascii="Times New Roman" w:eastAsia="Calibri" w:hAnsi="Times New Roman"/>
          <w:sz w:val="26"/>
          <w:szCs w:val="26"/>
          <w:lang w:val="es-ES_tradnl"/>
        </w:rPr>
        <w:t>iện nghiên cứ</w:t>
      </w:r>
      <w:r>
        <w:rPr>
          <w:rFonts w:ascii="Times New Roman" w:eastAsia="Calibri" w:hAnsi="Times New Roman"/>
          <w:sz w:val="26"/>
          <w:szCs w:val="26"/>
          <w:lang w:val="es-ES_tradnl"/>
        </w:rPr>
        <w:t>u, t</w:t>
      </w:r>
      <w:r w:rsidRPr="00E0597F">
        <w:rPr>
          <w:rFonts w:ascii="Times New Roman" w:eastAsia="Calibri" w:hAnsi="Times New Roman"/>
          <w:sz w:val="26"/>
          <w:szCs w:val="26"/>
          <w:lang w:val="es-ES_tradnl"/>
        </w:rPr>
        <w:t>rung tâm nghiên cứu thuộ</w:t>
      </w:r>
      <w:r>
        <w:rPr>
          <w:rFonts w:ascii="Times New Roman" w:eastAsia="Calibri" w:hAnsi="Times New Roman"/>
          <w:sz w:val="26"/>
          <w:szCs w:val="26"/>
          <w:lang w:val="es-ES_tradnl"/>
        </w:rPr>
        <w:t>c ngành c</w:t>
      </w:r>
      <w:r w:rsidRPr="00E0597F">
        <w:rPr>
          <w:rFonts w:ascii="Times New Roman" w:eastAsia="Calibri" w:hAnsi="Times New Roman"/>
          <w:sz w:val="26"/>
          <w:szCs w:val="26"/>
          <w:lang w:val="es-ES_tradnl"/>
        </w:rPr>
        <w:t>ông nghệ sinh học;</w:t>
      </w:r>
    </w:p>
    <w:p w:rsidR="00E0597F" w:rsidRPr="00E0597F" w:rsidRDefault="00E0597F" w:rsidP="00E0597F">
      <w:pPr>
        <w:numPr>
          <w:ilvl w:val="1"/>
          <w:numId w:val="1"/>
        </w:numPr>
        <w:tabs>
          <w:tab w:val="left" w:pos="1134"/>
        </w:tabs>
        <w:spacing w:before="140" w:after="120"/>
        <w:ind w:left="0" w:firstLine="851"/>
        <w:jc w:val="both"/>
        <w:rPr>
          <w:rFonts w:ascii="Times New Roman" w:eastAsia="Calibri" w:hAnsi="Times New Roman"/>
          <w:sz w:val="26"/>
          <w:szCs w:val="26"/>
          <w:lang w:val="es-ES_tradnl"/>
        </w:rPr>
      </w:pPr>
      <w:r w:rsidRPr="00E0597F">
        <w:rPr>
          <w:rFonts w:ascii="Times New Roman" w:eastAsia="Calibri" w:hAnsi="Times New Roman"/>
          <w:sz w:val="26"/>
          <w:szCs w:val="26"/>
          <w:lang w:val="es-ES_tradnl"/>
        </w:rPr>
        <w:t>Các doanh nghiệp trong và ngoài nước, trang trại nông, lâm nghiệp;</w:t>
      </w:r>
    </w:p>
    <w:p w:rsidR="00E0597F" w:rsidRPr="00E0597F" w:rsidRDefault="00E0597F" w:rsidP="00E0597F">
      <w:pPr>
        <w:numPr>
          <w:ilvl w:val="1"/>
          <w:numId w:val="1"/>
        </w:numPr>
        <w:tabs>
          <w:tab w:val="left" w:pos="1134"/>
        </w:tabs>
        <w:spacing w:before="140" w:after="120"/>
        <w:ind w:left="0" w:firstLine="851"/>
        <w:jc w:val="both"/>
        <w:rPr>
          <w:rFonts w:ascii="Times New Roman" w:eastAsia="Calibri" w:hAnsi="Times New Roman"/>
          <w:sz w:val="26"/>
          <w:szCs w:val="26"/>
          <w:lang w:val="es-ES_tradnl"/>
        </w:rPr>
      </w:pPr>
      <w:r w:rsidRPr="00E0597F">
        <w:rPr>
          <w:rFonts w:ascii="Times New Roman" w:eastAsia="Calibri" w:hAnsi="Times New Roman"/>
          <w:sz w:val="26"/>
          <w:szCs w:val="26"/>
          <w:lang w:val="es-ES_tradnl"/>
        </w:rPr>
        <w:t>Các chương trình và dự án liên quan đến lĩnh vực  công nghệ sinh học.</w:t>
      </w:r>
      <w:bookmarkStart w:id="0" w:name="_GoBack"/>
      <w:bookmarkEnd w:id="0"/>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6B1F"/>
    <w:rsid w:val="00140029"/>
    <w:rsid w:val="00155589"/>
    <w:rsid w:val="001B6EAE"/>
    <w:rsid w:val="001C6E67"/>
    <w:rsid w:val="001E31C8"/>
    <w:rsid w:val="002664C8"/>
    <w:rsid w:val="002B3DC7"/>
    <w:rsid w:val="002E3527"/>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E4F5F"/>
    <w:rsid w:val="00633738"/>
    <w:rsid w:val="006A0AEC"/>
    <w:rsid w:val="006F7B9A"/>
    <w:rsid w:val="007254EB"/>
    <w:rsid w:val="007337CA"/>
    <w:rsid w:val="00782C91"/>
    <w:rsid w:val="007861F5"/>
    <w:rsid w:val="007933AF"/>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E1B34"/>
    <w:rsid w:val="00CE47FE"/>
    <w:rsid w:val="00D252F8"/>
    <w:rsid w:val="00D35D25"/>
    <w:rsid w:val="00DC27C0"/>
    <w:rsid w:val="00E03B44"/>
    <w:rsid w:val="00E0597F"/>
    <w:rsid w:val="00E377DF"/>
    <w:rsid w:val="00E46794"/>
    <w:rsid w:val="00E51310"/>
    <w:rsid w:val="00E823EA"/>
    <w:rsid w:val="00E82972"/>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2017-09-21T07:51:00Z</dcterms:created>
  <dcterms:modified xsi:type="dcterms:W3CDTF">2017-09-25T08:50:00Z</dcterms:modified>
</cp:coreProperties>
</file>